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440" w:firstLineChars="1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教育部直属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所师范大学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、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“双一流”建设大学名单</w:t>
      </w:r>
    </w:p>
    <w:p>
      <w:pPr>
        <w:spacing w:line="580" w:lineRule="exact"/>
        <w:ind w:firstLine="320" w:firstLineChars="100"/>
        <w:rPr>
          <w:rFonts w:ascii="仿宋" w:hAnsi="仿宋" w:eastAsia="仿宋" w:cs="仿宋"/>
          <w:sz w:val="32"/>
          <w:szCs w:val="32"/>
        </w:rPr>
      </w:pPr>
    </w:p>
    <w:p>
      <w:pPr>
        <w:spacing w:line="580" w:lineRule="exact"/>
        <w:rPr>
          <w:rFonts w:ascii="仿宋" w:hAnsi="仿宋" w:eastAsia="仿宋" w:cs="仿宋"/>
          <w:spacing w:val="-1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</w:t>
      </w:r>
      <w:r>
        <w:rPr>
          <w:rFonts w:ascii="仿宋" w:hAnsi="仿宋" w:eastAsia="仿宋" w:cs="仿宋"/>
          <w:b/>
          <w:bCs/>
          <w:sz w:val="32"/>
          <w:szCs w:val="32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教育部直属</w:t>
      </w:r>
      <w:r>
        <w:rPr>
          <w:rFonts w:ascii="仿宋" w:hAnsi="仿宋" w:eastAsia="仿宋" w:cs="仿宋"/>
          <w:b/>
          <w:bCs/>
          <w:sz w:val="32"/>
          <w:szCs w:val="32"/>
        </w:rPr>
        <w:t>6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所师范大学：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北京师范大学、华东师范大学、东北师范大学、华中师范大学、陕西师范大学、西南大学</w:t>
      </w:r>
    </w:p>
    <w:p>
      <w:pPr>
        <w:pStyle w:val="2"/>
        <w:widowControl/>
        <w:spacing w:beforeAutospacing="0" w:afterAutospacing="0" w:line="480" w:lineRule="atLeast"/>
        <w:jc w:val="both"/>
        <w:rPr>
          <w:rFonts w:hint="default" w:ascii="仿宋" w:hAnsi="仿宋" w:eastAsia="仿宋" w:cs="仿宋"/>
          <w:bCs/>
          <w:kern w:val="2"/>
          <w:sz w:val="32"/>
          <w:szCs w:val="32"/>
        </w:rPr>
      </w:pPr>
      <w:r>
        <w:rPr>
          <w:rFonts w:ascii="仿宋" w:hAnsi="仿宋" w:eastAsia="仿宋" w:cs="仿宋"/>
          <w:bCs/>
          <w:kern w:val="2"/>
          <w:sz w:val="32"/>
          <w:szCs w:val="32"/>
        </w:rPr>
        <w:t>二.双一流”建设高校名单</w:t>
      </w:r>
    </w:p>
    <w:p>
      <w:pPr>
        <w:pStyle w:val="5"/>
        <w:widowControl/>
        <w:spacing w:beforeAutospacing="0" w:afterAutospacing="0" w:line="480" w:lineRule="atLeast"/>
        <w:rPr>
          <w:rFonts w:ascii="仿宋" w:hAnsi="仿宋" w:eastAsia="仿宋" w:cs="仿宋"/>
          <w:b/>
          <w:bCs/>
          <w:spacing w:val="-11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11"/>
          <w:kern w:val="2"/>
          <w:sz w:val="32"/>
          <w:szCs w:val="32"/>
        </w:rPr>
        <w:t>（一）一流大学建设高校42所</w:t>
      </w:r>
    </w:p>
    <w:p>
      <w:pPr>
        <w:pStyle w:val="5"/>
        <w:widowControl/>
        <w:spacing w:beforeAutospacing="0" w:afterAutospacing="0" w:line="480" w:lineRule="atLeast"/>
        <w:rPr>
          <w:rFonts w:ascii="仿宋" w:hAnsi="仿宋" w:eastAsia="仿宋" w:cs="仿宋"/>
          <w:spacing w:val="-11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-11"/>
          <w:kern w:val="2"/>
          <w:sz w:val="32"/>
          <w:szCs w:val="32"/>
        </w:rPr>
        <w:t>　　1. A类36所</w:t>
      </w:r>
    </w:p>
    <w:p>
      <w:pPr>
        <w:pStyle w:val="5"/>
        <w:widowControl/>
        <w:spacing w:beforeAutospacing="0" w:afterAutospacing="0" w:line="480" w:lineRule="atLeast"/>
        <w:rPr>
          <w:rFonts w:ascii="仿宋" w:hAnsi="仿宋" w:eastAsia="仿宋" w:cs="仿宋"/>
          <w:spacing w:val="-11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-11"/>
          <w:kern w:val="2"/>
          <w:sz w:val="32"/>
          <w:szCs w:val="32"/>
        </w:rPr>
        <w:t>　　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pStyle w:val="5"/>
        <w:widowControl/>
        <w:spacing w:beforeAutospacing="0" w:afterAutospacing="0" w:line="480" w:lineRule="atLeast"/>
        <w:rPr>
          <w:rFonts w:ascii="仿宋" w:hAnsi="仿宋" w:eastAsia="仿宋" w:cs="仿宋"/>
          <w:spacing w:val="-11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-11"/>
          <w:kern w:val="2"/>
          <w:sz w:val="32"/>
          <w:szCs w:val="32"/>
        </w:rPr>
        <w:t>　　2. B类6所</w:t>
      </w:r>
    </w:p>
    <w:p>
      <w:pPr>
        <w:pStyle w:val="5"/>
        <w:widowControl/>
        <w:spacing w:beforeAutospacing="0" w:afterAutospacing="0" w:line="480" w:lineRule="atLeast"/>
        <w:rPr>
          <w:rFonts w:ascii="仿宋" w:hAnsi="仿宋" w:eastAsia="仿宋" w:cs="仿宋"/>
          <w:spacing w:val="-11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-11"/>
          <w:kern w:val="2"/>
          <w:sz w:val="32"/>
          <w:szCs w:val="32"/>
        </w:rPr>
        <w:t>　　东北大学、郑州大学、湖南大学、云南大学、西北农林科技大学、新疆大学</w:t>
      </w:r>
    </w:p>
    <w:p>
      <w:pPr>
        <w:pStyle w:val="5"/>
        <w:widowControl/>
        <w:spacing w:beforeAutospacing="0" w:afterAutospacing="0" w:line="480" w:lineRule="atLeast"/>
        <w:rPr>
          <w:rFonts w:ascii="仿宋" w:hAnsi="仿宋" w:eastAsia="仿宋" w:cs="仿宋"/>
          <w:b/>
          <w:bCs/>
          <w:spacing w:val="-11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11"/>
          <w:kern w:val="2"/>
          <w:sz w:val="32"/>
          <w:szCs w:val="32"/>
        </w:rPr>
        <w:t>　　(二)一流学科建设高校95所</w:t>
      </w:r>
    </w:p>
    <w:p>
      <w:pPr>
        <w:pStyle w:val="5"/>
        <w:widowControl/>
        <w:spacing w:beforeAutospacing="0" w:afterAutospacing="0" w:line="520" w:lineRule="exact"/>
        <w:rPr>
          <w:rFonts w:ascii="仿宋" w:hAnsi="仿宋" w:eastAsia="仿宋" w:cs="仿宋"/>
          <w:spacing w:val="-11"/>
          <w:kern w:val="2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4B4B4B"/>
          <w:shd w:val="clear" w:color="auto" w:fill="FFFFFF"/>
        </w:rPr>
        <w:t>　</w:t>
      </w:r>
      <w:r>
        <w:rPr>
          <w:rFonts w:hint="eastAsia" w:ascii="仿宋" w:hAnsi="仿宋" w:eastAsia="仿宋" w:cs="仿宋"/>
          <w:spacing w:val="-11"/>
          <w:kern w:val="2"/>
          <w:sz w:val="32"/>
          <w:szCs w:val="32"/>
        </w:rPr>
        <w:t>　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a9335e7b-0677-4534-b735-44cb5e2c8626"/>
  </w:docVars>
  <w:rsids>
    <w:rsidRoot w:val="2B5014D6"/>
    <w:rsid w:val="003F498F"/>
    <w:rsid w:val="006564DC"/>
    <w:rsid w:val="00D73587"/>
    <w:rsid w:val="2B5014D6"/>
    <w:rsid w:val="3432752D"/>
    <w:rsid w:val="374C113F"/>
    <w:rsid w:val="382530AF"/>
    <w:rsid w:val="44761914"/>
    <w:rsid w:val="46190602"/>
    <w:rsid w:val="5B8147BE"/>
    <w:rsid w:val="5F98177C"/>
    <w:rsid w:val="6193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u w:val="none"/>
    </w:rPr>
  </w:style>
  <w:style w:type="character" w:styleId="10">
    <w:name w:val="Hyperlink"/>
    <w:basedOn w:val="7"/>
    <w:qFormat/>
    <w:uiPriority w:val="0"/>
    <w:rPr>
      <w:color w:val="0000FF"/>
      <w:u w:val="none"/>
    </w:rPr>
  </w:style>
  <w:style w:type="character" w:customStyle="1" w:styleId="11">
    <w:name w:val="hover17"/>
    <w:basedOn w:val="7"/>
    <w:qFormat/>
    <w:uiPriority w:val="0"/>
    <w:rPr>
      <w:color w:val="557EE7"/>
    </w:rPr>
  </w:style>
  <w:style w:type="character" w:customStyle="1" w:styleId="12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1016</Words>
  <Characters>1021</Characters>
  <Lines>7</Lines>
  <Paragraphs>2</Paragraphs>
  <TotalTime>14</TotalTime>
  <ScaleCrop>false</ScaleCrop>
  <LinksUpToDate>false</LinksUpToDate>
  <CharactersWithSpaces>1035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2019-05-09T09:23:00Z</dcterms:created>
  <dc:creator>today</dc:creator>
  <cp:lastModifiedBy>小江变老江</cp:lastModifiedBy>
  <dcterms:modified xsi:type="dcterms:W3CDTF">2025-01-15T03:26:53Z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82865F02387940B5A27AE8B183E7C6AB_13</vt:lpwstr>
  </property>
</Properties>
</file>